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A" w:rsidRDefault="009F0CA3" w:rsidP="00060F4A">
      <w:pPr>
        <w:spacing w:line="360" w:lineRule="auto"/>
        <w:rPr>
          <w:color w:val="000000"/>
        </w:rPr>
      </w:pPr>
      <w:bookmarkStart w:id="0" w:name="_GoBack"/>
      <w:bookmarkEnd w:id="0"/>
      <w:r w:rsidRPr="00830F06">
        <w:rPr>
          <w:color w:val="000000"/>
        </w:rPr>
        <w:t>D</w:t>
      </w:r>
      <w:r>
        <w:rPr>
          <w:color w:val="000000"/>
        </w:rPr>
        <w:t>SW.W</w:t>
      </w:r>
      <w:r w:rsidRPr="00830F06">
        <w:rPr>
          <w:color w:val="000000"/>
        </w:rPr>
        <w:t>N</w:t>
      </w:r>
      <w:r>
        <w:rPr>
          <w:color w:val="000000"/>
        </w:rPr>
        <w:t>P</w:t>
      </w:r>
      <w:r w:rsidRPr="00830F06">
        <w:rPr>
          <w:color w:val="000000"/>
        </w:rPr>
        <w:t>.</w:t>
      </w:r>
      <w:r>
        <w:rPr>
          <w:color w:val="000000"/>
        </w:rPr>
        <w:t>0212.1</w:t>
      </w:r>
      <w:r w:rsidRPr="00830F06">
        <w:rPr>
          <w:color w:val="000000"/>
        </w:rPr>
        <w:t>.20</w:t>
      </w:r>
      <w:r>
        <w:rPr>
          <w:color w:val="000000"/>
        </w:rPr>
        <w:t>20</w:t>
      </w:r>
      <w:r w:rsidRPr="00830F06">
        <w:rPr>
          <w:color w:val="000000"/>
        </w:rPr>
        <w:t>.</w:t>
      </w:r>
      <w:r>
        <w:rPr>
          <w:color w:val="000000"/>
        </w:rPr>
        <w:t>1.</w:t>
      </w:r>
      <w:r w:rsidRPr="00830F06">
        <w:rPr>
          <w:color w:val="000000"/>
        </w:rPr>
        <w:t>GS</w:t>
      </w:r>
    </w:p>
    <w:p w:rsidR="00EB2782" w:rsidRPr="00830F06" w:rsidRDefault="009F0CA3" w:rsidP="004243AA">
      <w:pPr>
        <w:spacing w:line="360" w:lineRule="auto"/>
        <w:jc w:val="right"/>
      </w:pPr>
      <w:r w:rsidRPr="00830F06">
        <w:t xml:space="preserve">Warszawa, </w:t>
      </w:r>
      <w:bookmarkStart w:id="1" w:name="ezdDataPodpisu"/>
      <w:r w:rsidRPr="00830F06">
        <w:t>14 maja 2020</w:t>
      </w:r>
      <w:bookmarkEnd w:id="1"/>
      <w:r w:rsidRPr="00830F06">
        <w:t xml:space="preserve"> </w:t>
      </w:r>
      <w:r>
        <w:t>r</w:t>
      </w:r>
      <w:r w:rsidRPr="00830F06">
        <w:t>.</w:t>
      </w:r>
    </w:p>
    <w:p w:rsidR="00EB2782" w:rsidRPr="003A1526" w:rsidRDefault="00791B07" w:rsidP="00060F4A">
      <w:pPr>
        <w:pStyle w:val="Tekstpodstawowy"/>
        <w:tabs>
          <w:tab w:val="left" w:pos="3300"/>
        </w:tabs>
        <w:jc w:val="left"/>
        <w:rPr>
          <w:b/>
        </w:rPr>
      </w:pPr>
    </w:p>
    <w:p w:rsidR="00EB2782" w:rsidRPr="003A1526" w:rsidRDefault="00791B07" w:rsidP="00060F4A">
      <w:pPr>
        <w:pStyle w:val="Tekstpodstawowy"/>
        <w:tabs>
          <w:tab w:val="left" w:pos="3300"/>
        </w:tabs>
        <w:jc w:val="left"/>
        <w:rPr>
          <w:b/>
        </w:rPr>
      </w:pPr>
    </w:p>
    <w:p w:rsidR="00E57C30" w:rsidRDefault="009F0CA3" w:rsidP="003D30B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0F4A" w:rsidRPr="00E57C30" w:rsidRDefault="009F0CA3" w:rsidP="00E57C30">
      <w:pPr>
        <w:spacing w:line="360" w:lineRule="auto"/>
        <w:ind w:left="4248" w:firstLine="708"/>
        <w:rPr>
          <w:b/>
        </w:rPr>
      </w:pPr>
      <w:r w:rsidRPr="00E57C30">
        <w:rPr>
          <w:b/>
        </w:rPr>
        <w:t>Wojewodowie,</w:t>
      </w:r>
    </w:p>
    <w:p w:rsidR="00E57C30" w:rsidRPr="00E57C30" w:rsidRDefault="009F0CA3" w:rsidP="00E57C30">
      <w:pPr>
        <w:spacing w:line="360" w:lineRule="auto"/>
        <w:ind w:left="4248" w:firstLine="708"/>
        <w:rPr>
          <w:b/>
        </w:rPr>
      </w:pPr>
      <w:r w:rsidRPr="00E57C30">
        <w:rPr>
          <w:b/>
        </w:rPr>
        <w:t>Marszałkowie województw</w:t>
      </w:r>
    </w:p>
    <w:p w:rsidR="00E57C30" w:rsidRDefault="00791B07" w:rsidP="003D30BE">
      <w:pPr>
        <w:spacing w:line="360" w:lineRule="auto"/>
        <w:rPr>
          <w:b/>
        </w:rPr>
      </w:pPr>
    </w:p>
    <w:p w:rsidR="003D30BE" w:rsidRPr="003D30BE" w:rsidRDefault="009F0CA3" w:rsidP="003D30BE">
      <w:pPr>
        <w:spacing w:line="360" w:lineRule="auto"/>
        <w:rPr>
          <w:b/>
          <w:i/>
        </w:rPr>
      </w:pPr>
      <w:r w:rsidRPr="003D30BE">
        <w:rPr>
          <w:b/>
          <w:i/>
        </w:rPr>
        <w:tab/>
        <w:t>Szanown</w:t>
      </w:r>
      <w:r>
        <w:rPr>
          <w:b/>
          <w:i/>
        </w:rPr>
        <w:t>i Państwo</w:t>
      </w:r>
      <w:r w:rsidRPr="003D30BE">
        <w:rPr>
          <w:b/>
          <w:i/>
        </w:rPr>
        <w:t>,</w:t>
      </w:r>
    </w:p>
    <w:p w:rsidR="00060F4A" w:rsidRPr="008E0B61" w:rsidRDefault="00791B07" w:rsidP="008E0B61">
      <w:pPr>
        <w:spacing w:line="360" w:lineRule="auto"/>
        <w:jc w:val="both"/>
      </w:pPr>
    </w:p>
    <w:p w:rsidR="004243AA" w:rsidRDefault="009F0CA3" w:rsidP="003D30BE">
      <w:pPr>
        <w:spacing w:line="360" w:lineRule="auto"/>
        <w:jc w:val="both"/>
      </w:pPr>
      <w:r>
        <w:t>w ślad za pismem z dnia 13 marca 2020 r. dotyczącym ważności legitymacji studenckich pozwalam sobie przekazać aktualne informacje w sprawie.</w:t>
      </w:r>
    </w:p>
    <w:p w:rsidR="004243AA" w:rsidRDefault="009F0CA3" w:rsidP="004243AA">
      <w:pPr>
        <w:spacing w:line="360" w:lineRule="auto"/>
        <w:jc w:val="both"/>
      </w:pPr>
      <w:r>
        <w:tab/>
        <w:t xml:space="preserve">Zgodnie z art. 51b ust. 4 ustawy z dnia 20 lipca 2018 r. – </w:t>
      </w:r>
      <w:r w:rsidRPr="00683BE5">
        <w:rPr>
          <w:i/>
        </w:rPr>
        <w:t>Prawo o szkolnictwie wyższym i nauce</w:t>
      </w:r>
      <w:r>
        <w:t xml:space="preserve"> (Dz. U. z 2020 r. poz. 85, z późn. zm.)</w:t>
      </w:r>
      <w:r>
        <w:rPr>
          <w:rStyle w:val="Odwoanieprzypisudolnego"/>
        </w:rPr>
        <w:footnoteReference w:id="1"/>
      </w:r>
      <w:r>
        <w:t>, który wszedł w życie z dniem 18 kwietnia 2020 r., w</w:t>
      </w:r>
      <w:r w:rsidRPr="00683BE5">
        <w:t xml:space="preserve"> przypadku ograniczenia lub zawieszenia funkcjonowania uczelni, w okresie tego ograniczenia lub zawieszenia oraz przez 60 dni po jego zakończeniu, legitymacje studenckie i</w:t>
      </w:r>
      <w:r>
        <w:t> </w:t>
      </w:r>
      <w:r w:rsidRPr="00683BE5">
        <w:t>legitymacje służbowe nauczycieli akademickich są ważne, bez konieczności potwierdzania ich ważności. Przepis stosuje się również do legitymacji, które utraciły ważność w okresie 30</w:t>
      </w:r>
      <w:r>
        <w:t> </w:t>
      </w:r>
      <w:r w:rsidRPr="00683BE5">
        <w:t>dni poprzedzających ograniczenie lub zawieszenie funkcjonowania uczelni.</w:t>
      </w:r>
    </w:p>
    <w:p w:rsidR="004243AA" w:rsidRDefault="009F0CA3" w:rsidP="004243AA">
      <w:pPr>
        <w:spacing w:line="360" w:lineRule="auto"/>
        <w:jc w:val="both"/>
      </w:pPr>
      <w:r>
        <w:tab/>
        <w:t>Podobna regulacja została wprowadzona w odniesieniu do ważności legitymacji doktorantów – zgodnie z a</w:t>
      </w:r>
      <w:r w:rsidRPr="00F14903">
        <w:t xml:space="preserve">rt. 198b </w:t>
      </w:r>
      <w:r>
        <w:t>ww. ustawy, w</w:t>
      </w:r>
      <w:r w:rsidRPr="00F14903">
        <w:t xml:space="preserve"> przypadku zawieszenia kształcenia doktorantów, w okresie tego zawieszenia oraz przez 60 dni po jego zakończeniu, legitymacje doktoranta są ważne, bez konieczności potwierdzania ich ważności. Przepis stosuje się również do legitymacji, które utraciły ważność w okresie 30 dni poprzedzających zawieszenie kształcenia doktorantów.</w:t>
      </w:r>
    </w:p>
    <w:p w:rsidR="004243AA" w:rsidRDefault="009F0CA3" w:rsidP="004243AA">
      <w:pPr>
        <w:spacing w:line="360" w:lineRule="auto"/>
        <w:jc w:val="both"/>
      </w:pPr>
      <w:r>
        <w:tab/>
        <w:t xml:space="preserve">Ta epizodyczna zmiana sposobu przedłużenia ważności legitymacji ma na celu umożliwienie studentom nieprzerwane </w:t>
      </w:r>
      <w:r w:rsidRPr="004D13B5">
        <w:t>korzystanie z</w:t>
      </w:r>
      <w:r>
        <w:t xml:space="preserve"> </w:t>
      </w:r>
      <w:r w:rsidRPr="004D13B5">
        <w:t xml:space="preserve">uprawnień wynikających z posiadania </w:t>
      </w:r>
      <w:r>
        <w:lastRenderedPageBreak/>
        <w:t>statusu studenta</w:t>
      </w:r>
      <w:r w:rsidRPr="004D13B5">
        <w:t xml:space="preserve"> </w:t>
      </w:r>
      <w:r>
        <w:t xml:space="preserve">również </w:t>
      </w:r>
      <w:r w:rsidRPr="004D13B5">
        <w:t>po odwieszeniu zajęć w uczelni i podjęciu przez nich dalszego kształcenia</w:t>
      </w:r>
      <w:r>
        <w:t>.</w:t>
      </w:r>
    </w:p>
    <w:p w:rsidR="00755088" w:rsidRPr="003209F0" w:rsidRDefault="009F0CA3" w:rsidP="00755088">
      <w:pPr>
        <w:spacing w:line="360" w:lineRule="auto"/>
        <w:jc w:val="both"/>
      </w:pPr>
      <w:r>
        <w:tab/>
        <w:t>W związku z powyższym, w celu uniknięcia rozbieżnych opinii na temat ważności elektronicznych legitymacji studenckich oraz mLegitymacji, uprzejmie proszę o przekazanie powyższej informacji podległym służbom.</w:t>
      </w:r>
    </w:p>
    <w:p w:rsidR="009E5DED" w:rsidRDefault="009F0CA3" w:rsidP="003D30BE">
      <w:pPr>
        <w:spacing w:line="360" w:lineRule="auto"/>
        <w:jc w:val="both"/>
      </w:pPr>
      <w:r>
        <w:tab/>
        <w:t>Bieżące informacje i komunikaty dotyczące funkcjonowania uczelni są zamieszczane na stronie internetowej Ministerstwa Nauki i Szkolnictwa Wyższego.</w:t>
      </w:r>
    </w:p>
    <w:p w:rsidR="00BD6F28" w:rsidRDefault="00791B07" w:rsidP="00060F4A">
      <w:pPr>
        <w:pStyle w:val="Tekstpodstawowy"/>
        <w:jc w:val="left"/>
      </w:pPr>
    </w:p>
    <w:p w:rsidR="002045C0" w:rsidRPr="009E5DED" w:rsidRDefault="00791B07" w:rsidP="00060F4A">
      <w:pPr>
        <w:pStyle w:val="Tekstpodstawowy"/>
        <w:jc w:val="left"/>
      </w:pPr>
    </w:p>
    <w:p w:rsidR="00CF3F46" w:rsidRDefault="009F0CA3" w:rsidP="00060F4A">
      <w:pPr>
        <w:pStyle w:val="Tekstpodstawowy"/>
        <w:jc w:val="left"/>
        <w:rPr>
          <w:b/>
          <w:i/>
        </w:rPr>
      </w:pPr>
      <w:r w:rsidRPr="00DD466E">
        <w:rPr>
          <w:b/>
          <w:i/>
        </w:rPr>
        <w:tab/>
      </w:r>
      <w:r w:rsidRPr="00DD466E">
        <w:rPr>
          <w:b/>
          <w:i/>
        </w:rPr>
        <w:tab/>
      </w:r>
      <w:r w:rsidRPr="00DD466E">
        <w:rPr>
          <w:b/>
          <w:i/>
        </w:rPr>
        <w:tab/>
      </w:r>
      <w:r w:rsidRPr="00DD466E">
        <w:rPr>
          <w:b/>
          <w:i/>
        </w:rPr>
        <w:tab/>
      </w:r>
      <w:r w:rsidRPr="00DD466E">
        <w:rPr>
          <w:b/>
          <w:i/>
        </w:rPr>
        <w:tab/>
      </w:r>
      <w:r w:rsidRPr="00DD466E">
        <w:rPr>
          <w:b/>
          <w:i/>
        </w:rPr>
        <w:tab/>
      </w:r>
      <w:r w:rsidRPr="00DD466E">
        <w:rPr>
          <w:b/>
          <w:i/>
        </w:rPr>
        <w:tab/>
        <w:t>Z wyrazami szacunku</w:t>
      </w:r>
    </w:p>
    <w:p w:rsidR="004243AA" w:rsidRPr="004243AA" w:rsidRDefault="00791B07" w:rsidP="00060F4A">
      <w:pPr>
        <w:pStyle w:val="Tekstpodstawowy"/>
        <w:jc w:val="left"/>
        <w:rPr>
          <w:b/>
          <w:i/>
        </w:rPr>
      </w:pPr>
    </w:p>
    <w:p w:rsidR="004243AA" w:rsidRPr="004243AA" w:rsidRDefault="009F0CA3" w:rsidP="004243AA">
      <w:pPr>
        <w:pStyle w:val="Tekstpodstawowy"/>
        <w:rPr>
          <w:b/>
        </w:rPr>
      </w:pPr>
      <w:r w:rsidRPr="004243AA">
        <w:rPr>
          <w:b/>
        </w:rPr>
        <w:t xml:space="preserve">                                                Wojciech Murdzek</w:t>
      </w:r>
    </w:p>
    <w:p w:rsidR="004243AA" w:rsidRPr="004243AA" w:rsidRDefault="009F0CA3" w:rsidP="004243AA">
      <w:pPr>
        <w:pStyle w:val="Tekstpodstawowy"/>
        <w:rPr>
          <w:b/>
        </w:rPr>
      </w:pPr>
      <w:r w:rsidRPr="004243AA">
        <w:rPr>
          <w:b/>
        </w:rPr>
        <w:tab/>
      </w:r>
      <w:r w:rsidRPr="004243AA">
        <w:rPr>
          <w:b/>
        </w:rPr>
        <w:tab/>
        <w:t xml:space="preserve">                       Minister </w:t>
      </w:r>
    </w:p>
    <w:p w:rsidR="004243AA" w:rsidRPr="004243AA" w:rsidRDefault="009F0CA3" w:rsidP="004243AA">
      <w:pPr>
        <w:pStyle w:val="Tekstpodstawowy"/>
        <w:rPr>
          <w:b/>
        </w:rPr>
      </w:pPr>
      <w:r w:rsidRPr="004243AA">
        <w:rPr>
          <w:b/>
        </w:rPr>
        <w:t xml:space="preserve">                                             Nauki i Szkolnictwa Wyższego</w:t>
      </w:r>
    </w:p>
    <w:p w:rsidR="004243AA" w:rsidRPr="004243AA" w:rsidRDefault="009F0CA3" w:rsidP="004243AA">
      <w:pPr>
        <w:pStyle w:val="Tekstpodstawowy"/>
        <w:rPr>
          <w:sz w:val="20"/>
          <w:szCs w:val="20"/>
        </w:rPr>
      </w:pPr>
      <w:r w:rsidRPr="004243A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</w:t>
      </w:r>
      <w:r w:rsidRPr="004243AA">
        <w:rPr>
          <w:sz w:val="20"/>
          <w:szCs w:val="20"/>
        </w:rPr>
        <w:t xml:space="preserve">                      (podpisano elektronicznie)</w:t>
      </w:r>
    </w:p>
    <w:p w:rsidR="004243AA" w:rsidRPr="004243AA" w:rsidRDefault="00791B07" w:rsidP="00060F4A">
      <w:pPr>
        <w:pStyle w:val="Tekstpodstawowy"/>
        <w:jc w:val="left"/>
        <w:rPr>
          <w:b/>
          <w:i/>
        </w:rPr>
      </w:pPr>
    </w:p>
    <w:sectPr w:rsidR="004243AA" w:rsidRPr="004243AA" w:rsidSect="00EB2782">
      <w:headerReference w:type="first" r:id="rId8"/>
      <w:footerReference w:type="first" r:id="rId9"/>
      <w:pgSz w:w="11906" w:h="16838"/>
      <w:pgMar w:top="107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07" w:rsidRDefault="00791B07">
      <w:r>
        <w:separator/>
      </w:r>
    </w:p>
  </w:endnote>
  <w:endnote w:type="continuationSeparator" w:id="0">
    <w:p w:rsidR="00791B07" w:rsidRDefault="007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5D" w:rsidRDefault="009F0CA3" w:rsidP="00BD6F28">
    <w:pPr>
      <w:pStyle w:val="Stopka"/>
    </w:pPr>
    <w:r>
      <w:rPr>
        <w:noProof/>
      </w:rPr>
      <w:drawing>
        <wp:inline distT="0" distB="0" distL="0" distR="0">
          <wp:extent cx="5756910" cy="604520"/>
          <wp:effectExtent l="0" t="0" r="0" b="0"/>
          <wp:docPr id="2" name="Obraz 2" descr="Minister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07" w:rsidRDefault="00791B07">
      <w:r>
        <w:separator/>
      </w:r>
    </w:p>
  </w:footnote>
  <w:footnote w:type="continuationSeparator" w:id="0">
    <w:p w:rsidR="00791B07" w:rsidRDefault="00791B07">
      <w:r>
        <w:continuationSeparator/>
      </w:r>
    </w:p>
  </w:footnote>
  <w:footnote w:id="1">
    <w:p w:rsidR="004243AA" w:rsidRDefault="009F0CA3" w:rsidP="004243AA">
      <w:pPr>
        <w:pStyle w:val="Tekstprzypisudolnego"/>
      </w:pPr>
      <w:r>
        <w:rPr>
          <w:rStyle w:val="Odwoanieprzypisudolnego"/>
        </w:rPr>
        <w:footnoteRef/>
      </w:r>
      <w:r>
        <w:t xml:space="preserve"> Wprowadzonym ustawą z dnia 16 kwietnia 2020 r. </w:t>
      </w:r>
      <w:r w:rsidRPr="00F14903">
        <w:rPr>
          <w:i/>
        </w:rPr>
        <w:t>o szczególnych instrumentach wsparcia w związku z</w:t>
      </w:r>
      <w:r>
        <w:rPr>
          <w:i/>
        </w:rPr>
        <w:t> </w:t>
      </w:r>
      <w:r w:rsidRPr="00F14903">
        <w:rPr>
          <w:i/>
        </w:rPr>
        <w:t>rozprzestrzenianiem się wirusa SARS-COV-2</w:t>
      </w:r>
      <w:r>
        <w:t xml:space="preserve"> (Dz. U. poz. 695).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5D" w:rsidRPr="00EB5BAA" w:rsidRDefault="009F0CA3" w:rsidP="00EB2782">
    <w:pPr>
      <w:pStyle w:val="Nagwek"/>
      <w:jc w:val="right"/>
      <w:rPr>
        <w:sz w:val="22"/>
        <w:szCs w:val="22"/>
      </w:rPr>
    </w:pPr>
    <w:r>
      <w:rPr>
        <w:noProof/>
      </w:rPr>
      <w:drawing>
        <wp:inline distT="0" distB="0" distL="0" distR="0">
          <wp:extent cx="3164840" cy="1407160"/>
          <wp:effectExtent l="0" t="0" r="0" b="0"/>
          <wp:docPr id="1" name="Obraz 1" descr="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5AB"/>
    <w:multiLevelType w:val="hybridMultilevel"/>
    <w:tmpl w:val="67EE81A2"/>
    <w:lvl w:ilvl="0" w:tplc="FADEDFDA">
      <w:start w:val="1"/>
      <w:numFmt w:val="decimal"/>
      <w:lvlText w:val="%1."/>
      <w:lvlJc w:val="left"/>
      <w:pPr>
        <w:ind w:left="360" w:hanging="360"/>
      </w:pPr>
    </w:lvl>
    <w:lvl w:ilvl="1" w:tplc="703C364C" w:tentative="1">
      <w:start w:val="1"/>
      <w:numFmt w:val="lowerLetter"/>
      <w:lvlText w:val="%2."/>
      <w:lvlJc w:val="left"/>
      <w:pPr>
        <w:ind w:left="1080" w:hanging="360"/>
      </w:pPr>
    </w:lvl>
    <w:lvl w:ilvl="2" w:tplc="4976C17E" w:tentative="1">
      <w:start w:val="1"/>
      <w:numFmt w:val="lowerRoman"/>
      <w:lvlText w:val="%3."/>
      <w:lvlJc w:val="right"/>
      <w:pPr>
        <w:ind w:left="1800" w:hanging="180"/>
      </w:pPr>
    </w:lvl>
    <w:lvl w:ilvl="3" w:tplc="72D4967E" w:tentative="1">
      <w:start w:val="1"/>
      <w:numFmt w:val="decimal"/>
      <w:lvlText w:val="%4."/>
      <w:lvlJc w:val="left"/>
      <w:pPr>
        <w:ind w:left="2520" w:hanging="360"/>
      </w:pPr>
    </w:lvl>
    <w:lvl w:ilvl="4" w:tplc="CE320198" w:tentative="1">
      <w:start w:val="1"/>
      <w:numFmt w:val="lowerLetter"/>
      <w:lvlText w:val="%5."/>
      <w:lvlJc w:val="left"/>
      <w:pPr>
        <w:ind w:left="3240" w:hanging="360"/>
      </w:pPr>
    </w:lvl>
    <w:lvl w:ilvl="5" w:tplc="756A0514" w:tentative="1">
      <w:start w:val="1"/>
      <w:numFmt w:val="lowerRoman"/>
      <w:lvlText w:val="%6."/>
      <w:lvlJc w:val="right"/>
      <w:pPr>
        <w:ind w:left="3960" w:hanging="180"/>
      </w:pPr>
    </w:lvl>
    <w:lvl w:ilvl="6" w:tplc="1ECE1334" w:tentative="1">
      <w:start w:val="1"/>
      <w:numFmt w:val="decimal"/>
      <w:lvlText w:val="%7."/>
      <w:lvlJc w:val="left"/>
      <w:pPr>
        <w:ind w:left="4680" w:hanging="360"/>
      </w:pPr>
    </w:lvl>
    <w:lvl w:ilvl="7" w:tplc="1A22FA9E" w:tentative="1">
      <w:start w:val="1"/>
      <w:numFmt w:val="lowerLetter"/>
      <w:lvlText w:val="%8."/>
      <w:lvlJc w:val="left"/>
      <w:pPr>
        <w:ind w:left="5400" w:hanging="360"/>
      </w:pPr>
    </w:lvl>
    <w:lvl w:ilvl="8" w:tplc="3B186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F21A8"/>
    <w:multiLevelType w:val="hybridMultilevel"/>
    <w:tmpl w:val="BCC0C4F0"/>
    <w:lvl w:ilvl="0" w:tplc="984C35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5B80C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6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6C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07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A3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CA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43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22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F394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D99282B"/>
    <w:multiLevelType w:val="hybridMultilevel"/>
    <w:tmpl w:val="93EC37DE"/>
    <w:lvl w:ilvl="0" w:tplc="90520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AA0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81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40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80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2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6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E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60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A6F72"/>
    <w:multiLevelType w:val="hybridMultilevel"/>
    <w:tmpl w:val="653C4C20"/>
    <w:lvl w:ilvl="0" w:tplc="746824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6E081A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96E1B2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E26A14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D42B54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3C47E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B56EBC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2D092F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E4C432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F5A1857"/>
    <w:multiLevelType w:val="hybridMultilevel"/>
    <w:tmpl w:val="F4C612A4"/>
    <w:lvl w:ilvl="0" w:tplc="8BAA7F1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FBC45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84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6D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E3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AD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A1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05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E1BB8"/>
    <w:multiLevelType w:val="hybridMultilevel"/>
    <w:tmpl w:val="235E4234"/>
    <w:lvl w:ilvl="0" w:tplc="D91CA67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8CC6E84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A8F8D20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0A28A9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A66FFB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1A243E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73005D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8EA3946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9CC48D6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7"/>
    <w:rsid w:val="005111EA"/>
    <w:rsid w:val="005C7F37"/>
    <w:rsid w:val="00791B07"/>
    <w:rsid w:val="009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A64C7-839B-4343-8D0D-12592A4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</w:latentStyles>
  <w:style w:type="paragraph" w:default="1" w:styleId="Normalny">
    <w:name w:val="Normal"/>
    <w:qFormat/>
    <w:rsid w:val="00EB27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2782"/>
    <w:pPr>
      <w:keepNext/>
      <w:numPr>
        <w:numId w:val="1"/>
      </w:numPr>
      <w:jc w:val="both"/>
      <w:outlineLvl w:val="0"/>
    </w:pPr>
    <w:rPr>
      <w:rFonts w:ascii="Garamond" w:hAnsi="Garamond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B2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B27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B2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27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2782"/>
    <w:pPr>
      <w:spacing w:line="360" w:lineRule="auto"/>
      <w:jc w:val="center"/>
    </w:pPr>
  </w:style>
  <w:style w:type="character" w:styleId="Hipercze">
    <w:name w:val="Hyperlink"/>
    <w:rsid w:val="00EB2782"/>
    <w:rPr>
      <w:color w:val="0000FF"/>
      <w:u w:val="single"/>
    </w:rPr>
  </w:style>
  <w:style w:type="table" w:styleId="Tabela-Siatka">
    <w:name w:val="Table Grid"/>
    <w:basedOn w:val="Standardowy"/>
    <w:rsid w:val="00EB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B2782"/>
    <w:rPr>
      <w:b/>
      <w:bCs/>
    </w:rPr>
  </w:style>
  <w:style w:type="paragraph" w:styleId="Tekstdymka">
    <w:name w:val="Balloon Text"/>
    <w:basedOn w:val="Normalny"/>
    <w:semiHidden/>
    <w:rsid w:val="00917FC1"/>
    <w:rPr>
      <w:rFonts w:ascii="Tahoma" w:hAnsi="Tahoma" w:cs="Tahoma"/>
      <w:sz w:val="16"/>
      <w:szCs w:val="16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8E0B61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rsid w:val="00546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877"/>
  </w:style>
  <w:style w:type="character" w:styleId="Odwoanieprzypisudolnego">
    <w:name w:val="footnote reference"/>
    <w:rsid w:val="00546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35E0-2AA9-4FEB-A68B-3B26E201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MNiSW-DNS-WUP-6030-16638-6/EG/11</vt:lpstr>
    </vt:vector>
  </TitlesOfParts>
  <Company>MNISW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MNiSW-DNS-WUP-6030-16638-6/EG/11</dc:title>
  <dc:creator>mrosadzinska</dc:creator>
  <cp:lastModifiedBy>Admin</cp:lastModifiedBy>
  <cp:revision>2</cp:revision>
  <cp:lastPrinted>2015-03-05T13:39:00Z</cp:lastPrinted>
  <dcterms:created xsi:type="dcterms:W3CDTF">2020-06-10T08:46:00Z</dcterms:created>
  <dcterms:modified xsi:type="dcterms:W3CDTF">2020-06-10T08:46:00Z</dcterms:modified>
</cp:coreProperties>
</file>